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DD4" w:rsidRDefault="00D21DD4" w:rsidP="00D21DD4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b/>
          <w:bCs/>
          <w:color w:val="222222"/>
          <w:sz w:val="21"/>
          <w:szCs w:val="21"/>
        </w:rPr>
        <w:t>Методы обучения</w:t>
      </w:r>
      <w:r>
        <w:rPr>
          <w:rFonts w:ascii="Arial" w:hAnsi="Arial" w:cs="Arial"/>
          <w:color w:val="222222"/>
          <w:sz w:val="21"/>
          <w:szCs w:val="21"/>
        </w:rPr>
        <w:t xml:space="preserve"> (от др.-греч. </w:t>
      </w:r>
      <w:proofErr w:type="spellStart"/>
      <w:r>
        <w:rPr>
          <w:rFonts w:ascii="Arial" w:hAnsi="Arial" w:cs="Arial"/>
          <w:color w:val="222222"/>
          <w:sz w:val="21"/>
          <w:szCs w:val="21"/>
        </w:rPr>
        <w:t>μέθοδος</w:t>
      </w:r>
      <w:proofErr w:type="spellEnd"/>
      <w:r>
        <w:rPr>
          <w:rFonts w:ascii="Arial" w:hAnsi="Arial" w:cs="Arial"/>
          <w:color w:val="222222"/>
          <w:sz w:val="21"/>
          <w:szCs w:val="21"/>
        </w:rPr>
        <w:t xml:space="preserve"> — путь) – процесс взаимодействия между учителем и учениками, в результате которого происходит передача и усвоение знаний, умений и навыков, предусмотренных содержанием обучения. </w:t>
      </w:r>
      <w:r>
        <w:rPr>
          <w:rFonts w:ascii="Arial" w:hAnsi="Arial" w:cs="Arial"/>
          <w:b/>
          <w:bCs/>
          <w:color w:val="222222"/>
          <w:sz w:val="21"/>
          <w:szCs w:val="21"/>
        </w:rPr>
        <w:t>Приём обучения (обучающий приём)</w:t>
      </w:r>
      <w:r>
        <w:rPr>
          <w:rFonts w:ascii="Arial" w:hAnsi="Arial" w:cs="Arial"/>
          <w:color w:val="222222"/>
          <w:sz w:val="21"/>
          <w:szCs w:val="21"/>
        </w:rPr>
        <w:t> - кратковременное взаимодействие между преподавателем и учениками, направленное на передачу и усвоение конкретного знания, умения, навыка.</w:t>
      </w:r>
    </w:p>
    <w:p w:rsidR="00D21DD4" w:rsidRDefault="00D21DD4" w:rsidP="00D21DD4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>По сложившейся традиции в отечественной педагогике МЕТОДЫ обучения подразделяются на </w:t>
      </w:r>
      <w:r>
        <w:rPr>
          <w:rFonts w:ascii="Arial" w:hAnsi="Arial" w:cs="Arial"/>
          <w:b/>
          <w:bCs/>
          <w:color w:val="222222"/>
          <w:sz w:val="21"/>
          <w:szCs w:val="21"/>
        </w:rPr>
        <w:t>три группы</w:t>
      </w:r>
      <w:r>
        <w:rPr>
          <w:rFonts w:ascii="Arial" w:hAnsi="Arial" w:cs="Arial"/>
          <w:color w:val="222222"/>
          <w:sz w:val="21"/>
          <w:szCs w:val="21"/>
        </w:rPr>
        <w:t>:</w:t>
      </w:r>
    </w:p>
    <w:p w:rsidR="00D21DD4" w:rsidRDefault="00D21DD4" w:rsidP="00D21DD4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>- </w:t>
      </w:r>
      <w:r>
        <w:rPr>
          <w:rFonts w:ascii="Arial" w:hAnsi="Arial" w:cs="Arial"/>
          <w:i/>
          <w:iCs/>
          <w:color w:val="222222"/>
          <w:sz w:val="21"/>
          <w:szCs w:val="21"/>
        </w:rPr>
        <w:t>Методы организации</w:t>
      </w:r>
      <w:r>
        <w:rPr>
          <w:rFonts w:ascii="Arial" w:hAnsi="Arial" w:cs="Arial"/>
          <w:color w:val="222222"/>
          <w:sz w:val="21"/>
          <w:szCs w:val="21"/>
        </w:rPr>
        <w:t> и осуществления учебно-познавательной деятельности:</w:t>
      </w:r>
    </w:p>
    <w:p w:rsidR="00D21DD4" w:rsidRDefault="00D21DD4" w:rsidP="00D21DD4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b/>
          <w:bCs/>
          <w:color w:val="222222"/>
          <w:sz w:val="21"/>
          <w:szCs w:val="21"/>
        </w:rPr>
        <w:t>1.</w:t>
      </w:r>
      <w:r>
        <w:rPr>
          <w:rFonts w:ascii="Arial" w:hAnsi="Arial" w:cs="Arial"/>
          <w:color w:val="222222"/>
          <w:sz w:val="21"/>
          <w:szCs w:val="21"/>
        </w:rPr>
        <w:t xml:space="preserve"> Словесные, наглядные, </w:t>
      </w:r>
      <w:proofErr w:type="gramStart"/>
      <w:r>
        <w:rPr>
          <w:rFonts w:ascii="Arial" w:hAnsi="Arial" w:cs="Arial"/>
          <w:color w:val="222222"/>
          <w:sz w:val="21"/>
          <w:szCs w:val="21"/>
        </w:rPr>
        <w:t>практические(</w:t>
      </w:r>
      <w:proofErr w:type="gramEnd"/>
      <w:r>
        <w:rPr>
          <w:rFonts w:ascii="Arial" w:hAnsi="Arial" w:cs="Arial"/>
          <w:color w:val="222222"/>
          <w:sz w:val="21"/>
          <w:szCs w:val="21"/>
        </w:rPr>
        <w:t>По источнику изложения учебного материала).</w:t>
      </w:r>
    </w:p>
    <w:p w:rsidR="00D21DD4" w:rsidRDefault="00D21DD4" w:rsidP="00D21DD4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b/>
          <w:bCs/>
          <w:color w:val="222222"/>
          <w:sz w:val="21"/>
          <w:szCs w:val="21"/>
        </w:rPr>
        <w:t>2.</w:t>
      </w:r>
      <w:r>
        <w:rPr>
          <w:rFonts w:ascii="Arial" w:hAnsi="Arial" w:cs="Arial"/>
          <w:color w:val="222222"/>
          <w:sz w:val="21"/>
          <w:szCs w:val="21"/>
        </w:rPr>
        <w:t xml:space="preserve"> продуктивные, объяснительно-иллюстративные, поисковые, исследовательские, проблемные и </w:t>
      </w:r>
      <w:proofErr w:type="gramStart"/>
      <w:r>
        <w:rPr>
          <w:rFonts w:ascii="Arial" w:hAnsi="Arial" w:cs="Arial"/>
          <w:color w:val="222222"/>
          <w:sz w:val="21"/>
          <w:szCs w:val="21"/>
        </w:rPr>
        <w:t>др.(</w:t>
      </w:r>
      <w:proofErr w:type="gramEnd"/>
      <w:r>
        <w:rPr>
          <w:rFonts w:ascii="Arial" w:hAnsi="Arial" w:cs="Arial"/>
          <w:color w:val="222222"/>
          <w:sz w:val="21"/>
          <w:szCs w:val="21"/>
        </w:rPr>
        <w:t>по характеру учебно-познавательной деятельности).</w:t>
      </w:r>
    </w:p>
    <w:p w:rsidR="00D21DD4" w:rsidRDefault="00D21DD4" w:rsidP="00D21DD4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b/>
          <w:bCs/>
          <w:color w:val="222222"/>
          <w:sz w:val="21"/>
          <w:szCs w:val="21"/>
        </w:rPr>
        <w:t>3.</w:t>
      </w:r>
      <w:r>
        <w:rPr>
          <w:rFonts w:ascii="Arial" w:hAnsi="Arial" w:cs="Arial"/>
          <w:color w:val="222222"/>
          <w:sz w:val="21"/>
          <w:szCs w:val="21"/>
        </w:rPr>
        <w:t xml:space="preserve"> Индуктивные и </w:t>
      </w:r>
      <w:proofErr w:type="gramStart"/>
      <w:r>
        <w:rPr>
          <w:rFonts w:ascii="Arial" w:hAnsi="Arial" w:cs="Arial"/>
          <w:color w:val="222222"/>
          <w:sz w:val="21"/>
          <w:szCs w:val="21"/>
        </w:rPr>
        <w:t>дедуктивные(</w:t>
      </w:r>
      <w:proofErr w:type="gramEnd"/>
      <w:r>
        <w:rPr>
          <w:rFonts w:ascii="Arial" w:hAnsi="Arial" w:cs="Arial"/>
          <w:color w:val="222222"/>
          <w:sz w:val="21"/>
          <w:szCs w:val="21"/>
        </w:rPr>
        <w:t>по логике изложения и восприятия учебного материала);</w:t>
      </w:r>
    </w:p>
    <w:p w:rsidR="00D21DD4" w:rsidRDefault="00D21DD4" w:rsidP="00D21DD4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>- </w:t>
      </w:r>
      <w:r>
        <w:rPr>
          <w:rFonts w:ascii="Arial" w:hAnsi="Arial" w:cs="Arial"/>
          <w:i/>
          <w:iCs/>
          <w:color w:val="222222"/>
          <w:sz w:val="21"/>
          <w:szCs w:val="21"/>
        </w:rPr>
        <w:t>Методы контроля</w:t>
      </w:r>
      <w:r>
        <w:rPr>
          <w:rFonts w:ascii="Arial" w:hAnsi="Arial" w:cs="Arial"/>
          <w:color w:val="222222"/>
          <w:sz w:val="21"/>
          <w:szCs w:val="21"/>
        </w:rPr>
        <w:t> за эффективностью учебно-познавательной деятельности: </w:t>
      </w:r>
      <w:r>
        <w:rPr>
          <w:rFonts w:ascii="Arial" w:hAnsi="Arial" w:cs="Arial"/>
          <w:b/>
          <w:bCs/>
          <w:color w:val="222222"/>
          <w:sz w:val="21"/>
          <w:szCs w:val="21"/>
        </w:rPr>
        <w:t>Устные</w:t>
      </w:r>
      <w:r>
        <w:rPr>
          <w:rFonts w:ascii="Arial" w:hAnsi="Arial" w:cs="Arial"/>
          <w:color w:val="222222"/>
          <w:sz w:val="21"/>
          <w:szCs w:val="21"/>
        </w:rPr>
        <w:t>, </w:t>
      </w:r>
      <w:r>
        <w:rPr>
          <w:rFonts w:ascii="Arial" w:hAnsi="Arial" w:cs="Arial"/>
          <w:b/>
          <w:bCs/>
          <w:color w:val="222222"/>
          <w:sz w:val="21"/>
          <w:szCs w:val="21"/>
        </w:rPr>
        <w:t>письменные </w:t>
      </w:r>
      <w:r>
        <w:rPr>
          <w:rFonts w:ascii="Arial" w:hAnsi="Arial" w:cs="Arial"/>
          <w:color w:val="222222"/>
          <w:sz w:val="21"/>
          <w:szCs w:val="21"/>
        </w:rPr>
        <w:t>проверки и самопроверки результативности овладения знаниями, умениями и навыками;</w:t>
      </w:r>
    </w:p>
    <w:p w:rsidR="00D21DD4" w:rsidRDefault="00D21DD4" w:rsidP="00D21DD4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>- </w:t>
      </w:r>
      <w:r>
        <w:rPr>
          <w:rFonts w:ascii="Arial" w:hAnsi="Arial" w:cs="Arial"/>
          <w:i/>
          <w:iCs/>
          <w:color w:val="222222"/>
          <w:sz w:val="21"/>
          <w:szCs w:val="21"/>
        </w:rPr>
        <w:t>Методы стимулирования</w:t>
      </w:r>
      <w:r>
        <w:rPr>
          <w:rFonts w:ascii="Arial" w:hAnsi="Arial" w:cs="Arial"/>
          <w:color w:val="222222"/>
          <w:sz w:val="21"/>
          <w:szCs w:val="21"/>
        </w:rPr>
        <w:t> учебно-познавательной деятельности: Определённые поощрения в формировании мотивации, чувства ответственности, обязательств, интересов в овладении знаниями, умениями и навыками.</w:t>
      </w:r>
    </w:p>
    <w:p w:rsidR="00D21DD4" w:rsidRDefault="00D21DD4" w:rsidP="00D21DD4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color w:val="222222"/>
          <w:sz w:val="21"/>
          <w:szCs w:val="21"/>
        </w:rPr>
        <w:t>В практике обучения существуют и другие подходы к определению методов обучения, которые основаны на степени осознанности восприятия учебного материала: пассивные, активные, интерактивные, эвристические и прочие. Эти определения требуют дальнейшего уточнения, т.к. процесс обучения не может быть пассивным и не всегда является открытием (</w:t>
      </w:r>
      <w:proofErr w:type="spellStart"/>
      <w:r>
        <w:rPr>
          <w:rFonts w:ascii="Arial" w:hAnsi="Arial" w:cs="Arial"/>
          <w:color w:val="222222"/>
          <w:sz w:val="21"/>
          <w:szCs w:val="21"/>
        </w:rPr>
        <w:t>эврикой</w:t>
      </w:r>
      <w:proofErr w:type="spellEnd"/>
      <w:r>
        <w:rPr>
          <w:rFonts w:ascii="Arial" w:hAnsi="Arial" w:cs="Arial"/>
          <w:color w:val="222222"/>
          <w:sz w:val="21"/>
          <w:szCs w:val="21"/>
        </w:rPr>
        <w:t>) для учащихся.</w:t>
      </w:r>
    </w:p>
    <w:p w:rsidR="00613AAE" w:rsidRDefault="00613AAE">
      <w:bookmarkStart w:id="0" w:name="_GoBack"/>
      <w:bookmarkEnd w:id="0"/>
    </w:p>
    <w:sectPr w:rsidR="0061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DD4"/>
    <w:rsid w:val="003A5C6C"/>
    <w:rsid w:val="00613AAE"/>
    <w:rsid w:val="00BC7DC0"/>
    <w:rsid w:val="00D2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255861-29E7-4E12-844E-70A587D56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1DD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1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1</cp:revision>
  <dcterms:created xsi:type="dcterms:W3CDTF">2019-01-13T18:45:00Z</dcterms:created>
  <dcterms:modified xsi:type="dcterms:W3CDTF">2019-01-13T19:09:00Z</dcterms:modified>
</cp:coreProperties>
</file>